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29" w:rsidRDefault="006B3229" w:rsidP="006B3229">
      <w:pPr>
        <w:spacing w:line="1008" w:lineRule="atLeast"/>
        <w:jc w:val="center"/>
        <w:rPr>
          <w:rFonts w:ascii="Times New Roman" w:eastAsia="Times New Roman" w:hAnsi="Times New Roman" w:cs="Times New Roman"/>
          <w:b/>
          <w:color w:val="3D41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4"/>
          <w:szCs w:val="24"/>
          <w:lang w:eastAsia="ru-RU"/>
        </w:rPr>
        <w:t>«Дом для фермера»: личное жилье на сельскохозяйственных землях.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С 1 марта 2022 года на </w:t>
      </w:r>
      <w:proofErr w:type="gram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земельных участках, предоставленных крестьянско-фермерским хозяйствам разрешено</w:t>
      </w:r>
      <w:proofErr w:type="gram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строить, ставить на кадастровый учет и регистрировать права собственности на индивидуальные жилые дома. Это позволяет Федеральный закон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№299-ФЗ</w:t>
        </w:r>
      </w:hyperlink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>Какие требования предъявляются к собственнику при строительстве жилья на сельской земле?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Строить дом на </w:t>
      </w:r>
      <w:proofErr w:type="spell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сельхозземле</w:t>
      </w:r>
      <w:proofErr w:type="spell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</w:t>
      </w:r>
      <w:proofErr w:type="gram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фермерского хозяйства».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>Какие есть ограничения на строительство жилья?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Для защиты сельских земель от массовой застройки жильем существует ряд ограничений:</w:t>
      </w:r>
    </w:p>
    <w:p w:rsidR="006B3229" w:rsidRDefault="006B3229" w:rsidP="006B322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на участке разрешено построить только один дом, не выше трех этажей и площадью не более 500 кв. м;</w:t>
      </w:r>
    </w:p>
    <w:p w:rsidR="006B3229" w:rsidRDefault="006B3229" w:rsidP="006B322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площадь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6B3229" w:rsidRDefault="006B3229" w:rsidP="006B322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Региональные власти своими законами могут определить территории, на которых не допускается строительство жилых домов на </w:t>
      </w:r>
      <w:proofErr w:type="spell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сельхозземле</w:t>
      </w:r>
      <w:proofErr w:type="spell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>Какова процедура регистрации построенного дома?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До 1 марта 2031 года для регистрации в упрощенном </w:t>
      </w:r>
      <w:proofErr w:type="gram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жилого объекта в </w:t>
      </w:r>
      <w:proofErr w:type="spellStart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 необходимо предоставить:</w:t>
      </w:r>
    </w:p>
    <w:p w:rsidR="006B3229" w:rsidRDefault="006B3229" w:rsidP="006B322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технический план;</w:t>
      </w:r>
    </w:p>
    <w:p w:rsidR="006B3229" w:rsidRDefault="006B3229" w:rsidP="006B322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с его неотъемлемым приложением – декларацией об объекте недвижимости;</w:t>
      </w:r>
    </w:p>
    <w:p w:rsidR="006B3229" w:rsidRDefault="006B3229" w:rsidP="006B322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правоустанавливающий документ на земельный участок (если права гражданина на участок не зарегистрированы).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>Можно ли продать построенный дом на земле с/</w:t>
      </w:r>
      <w:proofErr w:type="spellStart"/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iCs/>
          <w:color w:val="292C2F"/>
          <w:sz w:val="24"/>
          <w:szCs w:val="24"/>
          <w:lang w:eastAsia="ru-RU"/>
        </w:rPr>
        <w:t xml:space="preserve"> назначения?</w:t>
      </w:r>
    </w:p>
    <w:p w:rsidR="006B3229" w:rsidRDefault="006B3229" w:rsidP="006B3229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Жилой фермерский дом не может быть продан отдельно от участка.</w:t>
      </w:r>
    </w:p>
    <w:p w:rsidR="006B3229" w:rsidRDefault="006B3229" w:rsidP="006B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229" w:rsidRDefault="006B3229" w:rsidP="006B3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553" w:rsidRDefault="002F4553"/>
    <w:sectPr w:rsidR="002F4553" w:rsidSect="002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F29"/>
    <w:multiLevelType w:val="multilevel"/>
    <w:tmpl w:val="37F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FFB"/>
    <w:multiLevelType w:val="multilevel"/>
    <w:tmpl w:val="BA5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29"/>
    <w:rsid w:val="002F4553"/>
    <w:rsid w:val="006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20006?index=1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2023-01-26T06:02:00Z</dcterms:created>
  <dcterms:modified xsi:type="dcterms:W3CDTF">2023-01-26T06:02:00Z</dcterms:modified>
</cp:coreProperties>
</file>